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3C" w:rsidRPr="00966E3C" w:rsidRDefault="00966E3C" w:rsidP="00966E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E3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66E3C" w:rsidRPr="00966E3C" w:rsidRDefault="00966E3C" w:rsidP="00966E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E3C">
        <w:rPr>
          <w:rFonts w:ascii="Times New Roman" w:hAnsi="Times New Roman" w:cs="Times New Roman"/>
          <w:b/>
          <w:bCs/>
          <w:sz w:val="28"/>
          <w:szCs w:val="28"/>
        </w:rPr>
        <w:t>СБОРА И НАКОПЛЕНИЯ ОТРАБОТАННЫХ РТУТЬСОДЕРЖАЩИХ ЛАМП</w:t>
      </w:r>
    </w:p>
    <w:p w:rsidR="00966E3C" w:rsidRPr="00966E3C" w:rsidRDefault="00966E3C" w:rsidP="00966E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E3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F92340">
        <w:rPr>
          <w:rFonts w:ascii="Times New Roman" w:hAnsi="Times New Roman" w:cs="Times New Roman"/>
          <w:b/>
          <w:bCs/>
          <w:sz w:val="28"/>
          <w:szCs w:val="28"/>
        </w:rPr>
        <w:t>ШРАМОВ</w:t>
      </w:r>
      <w:r w:rsidR="00357C68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Pr="00966E3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66E3C" w:rsidRPr="00966E3C" w:rsidRDefault="00966E3C" w:rsidP="00966E3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 xml:space="preserve">1.1. Порядок сбора отработанных ртутьсодержащих ламп на территории </w:t>
      </w:r>
      <w:r w:rsidR="00F92340">
        <w:rPr>
          <w:rFonts w:ascii="Times New Roman" w:hAnsi="Times New Roman" w:cs="Times New Roman"/>
          <w:sz w:val="28"/>
          <w:szCs w:val="28"/>
        </w:rPr>
        <w:t>Шрамов</w:t>
      </w:r>
      <w:r w:rsidR="00357C68">
        <w:rPr>
          <w:rFonts w:ascii="Times New Roman" w:hAnsi="Times New Roman" w:cs="Times New Roman"/>
          <w:sz w:val="28"/>
          <w:szCs w:val="28"/>
        </w:rPr>
        <w:t>ского</w:t>
      </w:r>
      <w:r w:rsidRPr="00966E3C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Порядок) разработан в соответствии с Федеральным </w:t>
      </w:r>
      <w:hyperlink r:id="rId4" w:history="1">
        <w:r w:rsidRPr="00966E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6E3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 Федеральным </w:t>
      </w:r>
      <w:hyperlink r:id="rId5" w:history="1">
        <w:r w:rsidRPr="00966E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6E3C">
        <w:rPr>
          <w:rFonts w:ascii="Times New Roman" w:hAnsi="Times New Roman" w:cs="Times New Roman"/>
          <w:sz w:val="28"/>
          <w:szCs w:val="28"/>
        </w:rPr>
        <w:t xml:space="preserve"> от 24.06.1998 N 89-ФЗ "Об отходах производства и потребления"; </w:t>
      </w:r>
      <w:hyperlink r:id="rId6" w:history="1">
        <w:r w:rsidRPr="00966E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6E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среде"; ГОСТ 12.3.031-83 "Система стандартов безопасности труда. Работы со ртутью. Требования безопасности"; </w:t>
      </w:r>
      <w:hyperlink r:id="rId7" w:history="1">
        <w:proofErr w:type="spellStart"/>
        <w:r w:rsidRPr="00966E3C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966E3C">
          <w:rPr>
            <w:rFonts w:ascii="Times New Roman" w:hAnsi="Times New Roman" w:cs="Times New Roman"/>
            <w:sz w:val="28"/>
            <w:szCs w:val="28"/>
          </w:rPr>
          <w:t xml:space="preserve"> 42-128-4690-88</w:t>
        </w:r>
      </w:hyperlink>
      <w:r w:rsidRPr="00966E3C">
        <w:rPr>
          <w:rFonts w:ascii="Times New Roman" w:hAnsi="Times New Roman" w:cs="Times New Roman"/>
          <w:sz w:val="28"/>
          <w:szCs w:val="28"/>
        </w:rPr>
        <w:t xml:space="preserve"> "Санитарные правила содержания территорий населенных мест", утвержденными Главным государственным санитарным врачом СССР 05.08.1988 N 4690-88; Санитарными </w:t>
      </w:r>
      <w:hyperlink r:id="rId8" w:history="1">
        <w:r w:rsidRPr="00966E3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66E3C">
        <w:rPr>
          <w:rFonts w:ascii="Times New Roman" w:hAnsi="Times New Roman" w:cs="Times New Roman"/>
          <w:sz w:val="28"/>
          <w:szCs w:val="28"/>
        </w:rPr>
        <w:t xml:space="preserve"> при работе со ртутью, ее соединениями и приборами с ртутным заполнением, утвержденными Главным государственным санитарным врачом СССР 04.04.1988 N 4607-88, в целях предотвращения неблагоприятного воздействия на здоровье населения и окружающую среду.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1.2. Настоящий Порядок обязателен для исполнения юридическими лицами (независимо от организационно-правовых форм и форм собственности) и индивидуальными предпринимателями, в том числе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договоры на оказание услуг и (или) выполнение работ по содержанию и ремонту общего имущества в таком доме (далее - юридические лица и индивидуальные предприниматели), а также физическими лицами, эксплуатирующими осветительные устройства и электрические лампы с ртутным заполнением.</w:t>
      </w:r>
    </w:p>
    <w:p w:rsidR="00966E3C" w:rsidRPr="00966E3C" w:rsidRDefault="00966E3C" w:rsidP="00966E3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lastRenderedPageBreak/>
        <w:t>2. Организация сбора отработанных ртутьсодержащих ламп</w:t>
      </w:r>
    </w:p>
    <w:p w:rsidR="00966E3C" w:rsidRPr="00966E3C" w:rsidRDefault="00966E3C" w:rsidP="00966E3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2.1. Потребители ртутьсодержащих ламп (кроме физических лиц) осуществляют накопление отработанных ртутьсодержащих ламп с дальнейшей передачей их специализированной организации по договору.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2.2. Прием и накопление отработанных ртутьсодержащих ламп от физических лиц, проживающих в многоквартирных домах, производят: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- при выборе способа управления в виде управления управляющей организацией - юридические лица и индивидуальные предприниматели, осуществляющие управление многоквартирными домами на основании договора управления, заключенного с собственниками помещений многоквартирного дома;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- при выборе способа управления в виде управления товариществом собственников жилья, либо жилищным, жилищно-строительным кооперативом или иным специализированным потребительским кооперативом - товарищество собственников жилья, либо жилищный, жилищно-строительный кооператив или иной специализированный потребительский кооператив, либо юридические лица и индивидуальные предприниматели, заключившие с указанными организациями соответствующие договоры;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- при выборе способа управления в виде непосредственного управления собственниками помещений в многоквартирном доме - лица, выполняющие работы по содержанию и ремонту общего имущества в многоквартирном доме.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2.3. Физические лица, проживающие в секторе индивидуальной застройки, обязаны сдавать отработанные ртутьсодержащие лампы специализированным организациям.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2.4. Места первичного сбора и размещения отработанных ртутьсодержащих ламп должны соответствовать требованиям действующего законодательства, в том числе государственным стандартам, санитарным правилам.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2.5. Накопление отработанных ртутьсодержащих ламп производится отдельно от других видов отходов.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lastRenderedPageBreak/>
        <w:t>2.6. Не допускается совместное накопление поврежденных и неповрежденных ртутьсодержащих ламп.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2.7.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2.8. Прием отработанных ртутьсодержащих ламп производится в таре, обеспечивающей их сохранность при накоплении, погрузо-разгрузочных работах и транспортировании.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2.9.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2.10. Физические лица, эксплуатирующие осветительные устройства и электрические лампы с ртутным заполнением обязаны сдавать отработанные ртутьсодержащие лампы в установленные места временного хранения в таре, обеспечивающей их сохранность при накоплении, погрузо-разгрузочных работах и транспортировании.</w:t>
      </w: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2.11. Физические лица, использующие осветительные устройства и электрические лампы с ртутным заполнением, проживающие в многоквартирных домах, вправе на договорной основе самостоятельно сдать отработанные ртутьсодержащие лампы в специализированную организацию.</w:t>
      </w:r>
    </w:p>
    <w:p w:rsidR="00966E3C" w:rsidRPr="00966E3C" w:rsidRDefault="00966E3C" w:rsidP="00966E3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3. Ответственность за нарушение правил обращения</w:t>
      </w:r>
    </w:p>
    <w:p w:rsidR="00966E3C" w:rsidRPr="00966E3C" w:rsidRDefault="00966E3C" w:rsidP="00966E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с отработанными ртутьсодержащими лампами</w:t>
      </w:r>
    </w:p>
    <w:p w:rsidR="00966E3C" w:rsidRPr="00966E3C" w:rsidRDefault="00966E3C" w:rsidP="00966E3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Юридические лица (независимо от организационно-правовой формы), индивидуальные предприниматели и физические лица несут ответственность за нарушение правил обращения с отработанными ртутьсодержащими лампами в соответствии с действующим законодательством Российской Федерации.</w:t>
      </w: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lastRenderedPageBreak/>
        <w:t>Организация осуществляющая сбор, транспортирование, хранение и размещение ртутьсодержащих отходов</w:t>
      </w: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66E3C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Pr="00966E3C">
        <w:rPr>
          <w:rFonts w:ascii="Times New Roman" w:hAnsi="Times New Roman" w:cs="Times New Roman"/>
          <w:sz w:val="28"/>
          <w:szCs w:val="28"/>
        </w:rPr>
        <w:t xml:space="preserve">», адрес г. Воронеж </w:t>
      </w:r>
      <w:proofErr w:type="spellStart"/>
      <w:r w:rsidRPr="00966E3C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966E3C">
        <w:rPr>
          <w:rFonts w:ascii="Times New Roman" w:hAnsi="Times New Roman" w:cs="Times New Roman"/>
          <w:sz w:val="28"/>
          <w:szCs w:val="28"/>
        </w:rPr>
        <w:t xml:space="preserve"> Труда, 40а, </w:t>
      </w:r>
      <w:proofErr w:type="spellStart"/>
      <w:r w:rsidRPr="00966E3C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966E3C">
        <w:rPr>
          <w:rFonts w:ascii="Times New Roman" w:hAnsi="Times New Roman" w:cs="Times New Roman"/>
          <w:sz w:val="28"/>
          <w:szCs w:val="28"/>
        </w:rPr>
        <w:t>. 23. Тел.(473)23674-14</w:t>
      </w: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57C68" w:rsidRPr="00357C68" w:rsidRDefault="00966E3C" w:rsidP="00357C68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 xml:space="preserve">местом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</w:t>
      </w:r>
      <w:r w:rsidRPr="00357C68">
        <w:rPr>
          <w:rFonts w:ascii="Times New Roman" w:hAnsi="Times New Roman" w:cs="Times New Roman"/>
          <w:sz w:val="28"/>
          <w:szCs w:val="28"/>
        </w:rPr>
        <w:t xml:space="preserve">работ по содержанию и ремонту общего имущества в таких домах) является нежилое помещение </w:t>
      </w:r>
      <w:r w:rsidRPr="00357C68">
        <w:rPr>
          <w:rFonts w:ascii="Times New Roman" w:hAnsi="Times New Roman" w:cs="Times New Roman"/>
          <w:color w:val="000000"/>
          <w:sz w:val="28"/>
          <w:szCs w:val="28"/>
        </w:rPr>
        <w:t xml:space="preserve">отдельно стоящего здания </w:t>
      </w:r>
      <w:r w:rsidR="00357C68" w:rsidRPr="00357C68">
        <w:rPr>
          <w:rFonts w:ascii="Times New Roman" w:eastAsia="Calibri" w:hAnsi="Times New Roman" w:cs="Times New Roman"/>
          <w:sz w:val="28"/>
          <w:szCs w:val="28"/>
        </w:rPr>
        <w:t xml:space="preserve">сарая </w:t>
      </w:r>
      <w:r w:rsidR="00F92340">
        <w:rPr>
          <w:rFonts w:ascii="Times New Roman" w:eastAsia="Calibri" w:hAnsi="Times New Roman" w:cs="Times New Roman"/>
          <w:sz w:val="28"/>
          <w:szCs w:val="28"/>
        </w:rPr>
        <w:t>Шрамов</w:t>
      </w:r>
      <w:r w:rsidR="00357C68" w:rsidRPr="00357C68">
        <w:rPr>
          <w:rFonts w:ascii="Times New Roman" w:eastAsia="Calibri" w:hAnsi="Times New Roman" w:cs="Times New Roman"/>
          <w:sz w:val="28"/>
          <w:szCs w:val="28"/>
        </w:rPr>
        <w:t xml:space="preserve">ского сельского дома культуры, расположенного по адресу: с. </w:t>
      </w:r>
      <w:r w:rsidR="00F92340">
        <w:rPr>
          <w:rFonts w:ascii="Times New Roman" w:eastAsia="Calibri" w:hAnsi="Times New Roman" w:cs="Times New Roman"/>
          <w:sz w:val="28"/>
          <w:szCs w:val="28"/>
        </w:rPr>
        <w:t>Шрамовка, ул. Советская</w:t>
      </w:r>
      <w:r w:rsidR="00357C68" w:rsidRPr="00357C68">
        <w:rPr>
          <w:rFonts w:ascii="Times New Roman" w:eastAsia="Calibri" w:hAnsi="Times New Roman" w:cs="Times New Roman"/>
          <w:sz w:val="28"/>
          <w:szCs w:val="28"/>
        </w:rPr>
        <w:t>, д.</w:t>
      </w:r>
      <w:r w:rsidR="00F92340">
        <w:rPr>
          <w:rFonts w:ascii="Times New Roman" w:eastAsia="Calibri" w:hAnsi="Times New Roman" w:cs="Times New Roman"/>
          <w:sz w:val="28"/>
          <w:szCs w:val="28"/>
        </w:rPr>
        <w:t>4</w:t>
      </w:r>
      <w:r w:rsidR="00357C68" w:rsidRPr="00357C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7C68" w:rsidRPr="00357C68">
        <w:rPr>
          <w:rFonts w:ascii="Times New Roman" w:eastAsia="Calibri" w:hAnsi="Times New Roman" w:cs="Times New Roman"/>
          <w:sz w:val="28"/>
          <w:szCs w:val="28"/>
        </w:rPr>
        <w:t>Россошанского района Воронежской области.</w:t>
      </w:r>
    </w:p>
    <w:p w:rsidR="00966E3C" w:rsidRPr="00966E3C" w:rsidRDefault="00966E3C" w:rsidP="00357C6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6E3C">
        <w:rPr>
          <w:rFonts w:ascii="Times New Roman" w:hAnsi="Times New Roman" w:cs="Times New Roman"/>
          <w:sz w:val="28"/>
          <w:szCs w:val="28"/>
        </w:rPr>
        <w:t>Сбор отработанных ртутьсодержащих отходов осуществляется с поне</w:t>
      </w:r>
      <w:r w:rsidR="00F92340">
        <w:rPr>
          <w:rFonts w:ascii="Times New Roman" w:hAnsi="Times New Roman" w:cs="Times New Roman"/>
          <w:sz w:val="28"/>
          <w:szCs w:val="28"/>
        </w:rPr>
        <w:t>дельника по пятницу с 8-00 до 17</w:t>
      </w:r>
      <w:r w:rsidRPr="00966E3C">
        <w:rPr>
          <w:rFonts w:ascii="Times New Roman" w:hAnsi="Times New Roman" w:cs="Times New Roman"/>
          <w:sz w:val="28"/>
          <w:szCs w:val="28"/>
        </w:rPr>
        <w:t>-00.</w:t>
      </w: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66E3C" w:rsidRPr="00966E3C" w:rsidRDefault="00966E3C" w:rsidP="00966E3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D3C46" w:rsidRPr="00966E3C" w:rsidRDefault="00FD3C46">
      <w:pPr>
        <w:rPr>
          <w:rFonts w:ascii="Times New Roman" w:hAnsi="Times New Roman" w:cs="Times New Roman"/>
          <w:sz w:val="28"/>
          <w:szCs w:val="28"/>
        </w:rPr>
      </w:pPr>
    </w:p>
    <w:sectPr w:rsidR="00FD3C46" w:rsidRPr="00966E3C" w:rsidSect="0012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6E3C"/>
    <w:rsid w:val="00121391"/>
    <w:rsid w:val="00357C68"/>
    <w:rsid w:val="00966E3C"/>
    <w:rsid w:val="00D878DC"/>
    <w:rsid w:val="00F438D2"/>
    <w:rsid w:val="00F92340"/>
    <w:rsid w:val="00FD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9EF5B0122614308D5C8A326B0F4D6D1D7911327C97A1D3CAF53B840q7v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69EF5B0122614308D5C8A326B0F4D6D1D791132ACA7A1D3CAF53B840q7v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9EF5B0122614308D5C8A326B0F4D6D1D2921C27C37A1D3CAF53B840q7v0F" TargetMode="External"/><Relationship Id="rId5" Type="http://schemas.openxmlformats.org/officeDocument/2006/relationships/hyperlink" Target="consultantplus://offline/ref=AE69EF5B0122614308D5C8A326B0F4D6D1D3991322CD7A1D3CAF53B840q7v0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E69EF5B0122614308D5C8A326B0F4D6D1D2961223CC7A1D3CAF53B840q7v0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1040</Words>
  <Characters>5931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2018-03-13T07:15:00Z</dcterms:created>
  <dcterms:modified xsi:type="dcterms:W3CDTF">2020-01-22T08:36:00Z</dcterms:modified>
</cp:coreProperties>
</file>